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FE" w:rsidRPr="00586196" w:rsidRDefault="009C79FE" w:rsidP="009C79FE">
      <w:pPr>
        <w:shd w:val="clear" w:color="auto" w:fill="FFFFFF"/>
        <w:spacing w:after="0" w:line="360" w:lineRule="auto"/>
        <w:jc w:val="center"/>
        <w:rPr>
          <w:i/>
          <w:sz w:val="24"/>
          <w:szCs w:val="24"/>
        </w:rPr>
      </w:pPr>
      <w:r w:rsidRPr="00586196">
        <w:rPr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9C79FE" w:rsidRDefault="009C79FE" w:rsidP="009C79FE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 w:rsidRPr="00586196">
        <w:rPr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9C79FE" w:rsidRDefault="009C79FE" w:rsidP="009C79FE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9C79FE" w:rsidRDefault="009C79FE" w:rsidP="009C79FE">
      <w:pPr>
        <w:shd w:val="clear" w:color="auto" w:fill="FFFFFF"/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Илишевский район Республики Башкортостан</w:t>
      </w:r>
    </w:p>
    <w:p w:rsidR="009C79FE" w:rsidRDefault="009C79FE" w:rsidP="009C79FE">
      <w:pPr>
        <w:shd w:val="clear" w:color="auto" w:fill="FFFFFF"/>
        <w:spacing w:after="0" w:line="360" w:lineRule="auto"/>
        <w:jc w:val="center"/>
        <w:rPr>
          <w:color w:val="000000"/>
          <w:sz w:val="24"/>
          <w:szCs w:val="24"/>
        </w:rPr>
      </w:pPr>
    </w:p>
    <w:p w:rsidR="009C79FE" w:rsidRDefault="009C79FE" w:rsidP="009C79FE">
      <w:pPr>
        <w:shd w:val="clear" w:color="auto" w:fill="FFFFFF"/>
        <w:spacing w:after="0" w:line="360" w:lineRule="auto"/>
        <w:jc w:val="center"/>
        <w:rPr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366"/>
        <w:gridCol w:w="2959"/>
        <w:gridCol w:w="3227"/>
      </w:tblGrid>
      <w:tr w:rsidR="009C79FE" w:rsidTr="00EA71DF">
        <w:tc>
          <w:tcPr>
            <w:tcW w:w="1762" w:type="pct"/>
          </w:tcPr>
          <w:p w:rsidR="009C79FE" w:rsidRPr="001D36EE" w:rsidRDefault="009C79FE" w:rsidP="00EA71DF">
            <w:pPr>
              <w:spacing w:after="0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ind w:right="-24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C79FE" w:rsidRDefault="009C79FE" w:rsidP="00EA71DF">
            <w:pPr>
              <w:spacing w:after="0"/>
              <w:rPr>
                <w:color w:val="000000"/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9" w:type="pct"/>
          </w:tcPr>
          <w:p w:rsidR="009C79FE" w:rsidRDefault="009C79FE" w:rsidP="00EA71DF">
            <w:pPr>
              <w:spacing w:after="0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ind w:left="316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ind w:firstLine="708"/>
              <w:rPr>
                <w:sz w:val="24"/>
                <w:szCs w:val="24"/>
              </w:rPr>
            </w:pPr>
          </w:p>
        </w:tc>
        <w:tc>
          <w:tcPr>
            <w:tcW w:w="1689" w:type="pct"/>
          </w:tcPr>
          <w:p w:rsidR="009C79FE" w:rsidRDefault="009C79FE" w:rsidP="00EA71DF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Утверждаю</w:t>
            </w:r>
          </w:p>
          <w:p w:rsidR="009C79FE" w:rsidRDefault="009C79FE" w:rsidP="00EA71DF">
            <w:pPr>
              <w:spacing w:after="0"/>
              <w:ind w:left="459"/>
              <w:jc w:val="both"/>
              <w:rPr>
                <w:sz w:val="24"/>
                <w:szCs w:val="24"/>
              </w:rPr>
            </w:pPr>
          </w:p>
          <w:p w:rsidR="009C79FE" w:rsidRDefault="009C79FE" w:rsidP="00EA71DF">
            <w:pPr>
              <w:spacing w:after="0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9C79FE" w:rsidRDefault="009C79FE" w:rsidP="00EA71D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_______Хакимова С.М.</w:t>
            </w:r>
          </w:p>
          <w:p w:rsidR="009C79FE" w:rsidRDefault="009C79FE" w:rsidP="00EA71DF">
            <w:pPr>
              <w:spacing w:after="0"/>
              <w:ind w:right="-2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Приказ № 248                        </w:t>
            </w:r>
          </w:p>
          <w:p w:rsidR="009C79FE" w:rsidRDefault="009C79FE" w:rsidP="00EA71DF">
            <w:pPr>
              <w:tabs>
                <w:tab w:val="left" w:pos="495"/>
              </w:tabs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9C79FE" w:rsidRDefault="009C79FE" w:rsidP="009C79FE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9C79FE" w:rsidRPr="00A002C4" w:rsidRDefault="009C79FE" w:rsidP="009C79FE"/>
    <w:p w:rsidR="009C79FE" w:rsidRDefault="009C79FE" w:rsidP="009C79FE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9C79FE" w:rsidRPr="0074031F" w:rsidRDefault="009C79FE" w:rsidP="009C79FE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9C79FE" w:rsidRPr="0074031F" w:rsidRDefault="009C79FE" w:rsidP="009C79F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9C79FE" w:rsidRDefault="009C79FE" w:rsidP="009C79FE">
      <w:pPr>
        <w:spacing w:after="0" w:line="360" w:lineRule="auto"/>
        <w:rPr>
          <w:b/>
          <w:szCs w:val="28"/>
        </w:rPr>
      </w:pPr>
    </w:p>
    <w:p w:rsidR="009C79FE" w:rsidRDefault="009C79FE" w:rsidP="009C79FE">
      <w:pPr>
        <w:spacing w:after="0" w:line="360" w:lineRule="auto"/>
        <w:rPr>
          <w:b/>
          <w:szCs w:val="28"/>
        </w:rPr>
      </w:pPr>
    </w:p>
    <w:p w:rsidR="009C79FE" w:rsidRPr="00E50363" w:rsidRDefault="009C79FE" w:rsidP="009C79FE">
      <w:pPr>
        <w:spacing w:after="0" w:line="360" w:lineRule="auto"/>
        <w:rPr>
          <w:b/>
          <w:szCs w:val="28"/>
        </w:rPr>
      </w:pPr>
    </w:p>
    <w:p w:rsidR="009C79FE" w:rsidRDefault="009C79FE" w:rsidP="009C79FE">
      <w:pPr>
        <w:spacing w:after="0" w:line="360" w:lineRule="auto"/>
        <w:rPr>
          <w:color w:val="FF0000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Уровень общего образования</w:t>
      </w:r>
      <w:r w:rsidRPr="009C79FE">
        <w:t xml:space="preserve"> </w:t>
      </w:r>
      <w:r w:rsidRPr="009C79FE">
        <w:rPr>
          <w:sz w:val="24"/>
          <w:szCs w:val="24"/>
        </w:rPr>
        <w:t>основное общее образование, 8 -9 классы</w:t>
      </w:r>
      <w:r w:rsidRPr="009C79FE">
        <w:rPr>
          <w:color w:val="FF0000"/>
          <w:sz w:val="24"/>
          <w:szCs w:val="24"/>
        </w:rPr>
        <w:t xml:space="preserve"> </w:t>
      </w:r>
    </w:p>
    <w:p w:rsidR="009C79FE" w:rsidRPr="002B5757" w:rsidRDefault="009C79FE" w:rsidP="009C79FE">
      <w:pPr>
        <w:spacing w:after="0" w:line="360" w:lineRule="auto"/>
        <w:rPr>
          <w:sz w:val="24"/>
          <w:szCs w:val="24"/>
        </w:rPr>
      </w:pPr>
      <w:r w:rsidRPr="009C79FE">
        <w:rPr>
          <w:sz w:val="24"/>
          <w:szCs w:val="24"/>
        </w:rPr>
        <w:t>Предмет:</w:t>
      </w:r>
      <w:r w:rsidRPr="002B57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Основы безопасности жизнедеятельности                                                             </w:t>
      </w:r>
    </w:p>
    <w:p w:rsidR="009C79FE" w:rsidRDefault="009C79FE" w:rsidP="009C79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Класс: 8</w:t>
      </w:r>
    </w:p>
    <w:p w:rsidR="009C79FE" w:rsidRDefault="009C79FE" w:rsidP="009C79FE">
      <w:pPr>
        <w:spacing w:after="0" w:line="360" w:lineRule="auto"/>
        <w:rPr>
          <w:color w:val="000000"/>
          <w:sz w:val="24"/>
          <w:szCs w:val="24"/>
        </w:rPr>
      </w:pPr>
    </w:p>
    <w:p w:rsidR="009C79FE" w:rsidRDefault="009C79FE" w:rsidP="009C79FE">
      <w:pPr>
        <w:spacing w:after="0" w:line="360" w:lineRule="auto"/>
        <w:rPr>
          <w:color w:val="000000"/>
          <w:sz w:val="24"/>
          <w:szCs w:val="24"/>
        </w:rPr>
      </w:pPr>
    </w:p>
    <w:p w:rsidR="009C79FE" w:rsidRDefault="009C79FE" w:rsidP="009C79FE">
      <w:pPr>
        <w:spacing w:after="0" w:line="360" w:lineRule="auto"/>
        <w:rPr>
          <w:color w:val="000000"/>
          <w:sz w:val="24"/>
          <w:szCs w:val="24"/>
        </w:rPr>
      </w:pPr>
    </w:p>
    <w:p w:rsidR="009C79FE" w:rsidRDefault="009C79FE" w:rsidP="009C79FE">
      <w:pPr>
        <w:spacing w:after="0" w:line="360" w:lineRule="auto"/>
        <w:rPr>
          <w:sz w:val="24"/>
          <w:szCs w:val="24"/>
        </w:rPr>
      </w:pPr>
      <w:r w:rsidRPr="002B5757">
        <w:rPr>
          <w:color w:val="000000"/>
          <w:sz w:val="24"/>
          <w:szCs w:val="24"/>
        </w:rPr>
        <w:t>Составител</w:t>
      </w:r>
      <w:r>
        <w:rPr>
          <w:color w:val="000000"/>
          <w:sz w:val="24"/>
          <w:szCs w:val="24"/>
        </w:rPr>
        <w:t>ь</w:t>
      </w:r>
      <w:r w:rsidRPr="002B5757">
        <w:rPr>
          <w:sz w:val="24"/>
          <w:szCs w:val="24"/>
        </w:rPr>
        <w:t xml:space="preserve">: </w:t>
      </w:r>
      <w:r>
        <w:rPr>
          <w:sz w:val="24"/>
          <w:szCs w:val="24"/>
        </w:rPr>
        <w:t>Ганиев Р.О.</w:t>
      </w:r>
    </w:p>
    <w:p w:rsidR="009C79FE" w:rsidRDefault="009C79FE" w:rsidP="009C79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9C79FE" w:rsidRDefault="009C79FE" w:rsidP="009C79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:rsidR="009C79FE" w:rsidRDefault="009C79FE" w:rsidP="009C79F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с.Верхнеяркеево,2022</w:t>
      </w:r>
    </w:p>
    <w:p w:rsidR="009C79FE" w:rsidRPr="00646304" w:rsidRDefault="009C79FE" w:rsidP="009C79FE">
      <w:pPr>
        <w:spacing w:after="0" w:line="360" w:lineRule="auto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</w:t>
      </w:r>
    </w:p>
    <w:p w:rsidR="009C79FE" w:rsidRDefault="009C79FE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C79FE" w:rsidRDefault="009C79FE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Контрольно-измерительные материалы 8 классе по основам безопасности жизнедеятельности</w:t>
      </w:r>
    </w:p>
    <w:p w:rsidR="00211005" w:rsidRPr="00AA4244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Тест №1</w:t>
      </w:r>
    </w:p>
    <w:p w:rsidR="00211005" w:rsidRPr="00AA4244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Тема: Основы здорового образа жизни.</w:t>
      </w:r>
    </w:p>
    <w:p w:rsidR="00211005" w:rsidRPr="00AA4244" w:rsidRDefault="00211005" w:rsidP="00211005">
      <w:pPr>
        <w:tabs>
          <w:tab w:val="left" w:pos="315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ab/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Вариант -1</w:t>
      </w:r>
    </w:p>
    <w:p w:rsidR="00211005" w:rsidRPr="00AA4244" w:rsidRDefault="00211005" w:rsidP="00211005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Назовите основное(-ые) физическое(-ие) качество(-а) личности человека</w:t>
      </w:r>
      <w:r w:rsidRPr="00AA4244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211005" w:rsidRPr="00AA4244" w:rsidRDefault="00211005" w:rsidP="00211005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Способность поднять большой вес. </w:t>
      </w:r>
    </w:p>
    <w:p w:rsidR="00211005" w:rsidRPr="00AA4244" w:rsidRDefault="00211005" w:rsidP="00211005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Способность передвинуть тяжёлый груз с места на место. </w:t>
      </w:r>
    </w:p>
    <w:p w:rsidR="00211005" w:rsidRPr="00AA4244" w:rsidRDefault="00211005" w:rsidP="00211005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Сила, выносливость, быстрота, ловкость, гибкость. </w:t>
      </w:r>
    </w:p>
    <w:p w:rsidR="00211005" w:rsidRPr="00AA4244" w:rsidRDefault="00211005" w:rsidP="00211005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Крепкая костно-мышечная система. </w:t>
      </w:r>
    </w:p>
    <w:p w:rsidR="00211005" w:rsidRPr="00AA4244" w:rsidRDefault="00211005" w:rsidP="00211005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Дайте определение, что такое гигиена.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Это наука, изучающая условия, необходимые для сохранения и укрепления здоровья.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Это регулярное принятие душа, мытьё рук и ног.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Это способность человека не допускать возникновения инфекционных заболеваний.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Это поддержание чистоты и порядка в квартире. </w:t>
      </w:r>
    </w:p>
    <w:p w:rsidR="00211005" w:rsidRPr="00AA4244" w:rsidRDefault="00211005" w:rsidP="00211005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Как вы понимаете, что такое духовное здоровье?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Знание культуры и искусства.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Начитанность и образованность человека.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Состояние системы мышления и мировоззрения. </w:t>
      </w:r>
    </w:p>
    <w:p w:rsidR="00211005" w:rsidRPr="00AA4244" w:rsidRDefault="00211005" w:rsidP="00211005">
      <w:pPr>
        <w:numPr>
          <w:ilvl w:val="1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Умение воспринимать красоту окружающего мира. </w:t>
      </w:r>
    </w:p>
    <w:p w:rsidR="00211005" w:rsidRPr="00AA4244" w:rsidRDefault="00211005" w:rsidP="00211005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Какими факторами определяется здоровье населения? Выберите правильный ответ. 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left="151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1) На 49-53% образом жизни, на 18-22% генетической и биологической основой, на 17-20% природно-климатическими условиями, на 8-10% зависит от уровня здравоохранения. 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left="151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2) На 30-40% образом жизни, на 25-35% генетической и биологической основой, на 10-15% природно-климатическими условиями, на 10-15% зависит от уровня здравоохранения. 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left="1518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3) На 18-22% образом жизни, на 49-53% генетической и биологической основой, на 8-10% природно-климатическими условиями, на 17-20% зависит от уровня здравоохранения. </w:t>
      </w:r>
    </w:p>
    <w:p w:rsidR="00211005" w:rsidRPr="00AA4244" w:rsidRDefault="00211005" w:rsidP="00211005">
      <w:pPr>
        <w:tabs>
          <w:tab w:val="left" w:pos="930"/>
        </w:tabs>
        <w:autoSpaceDE w:val="0"/>
        <w:autoSpaceDN w:val="0"/>
        <w:adjustRightInd w:val="0"/>
        <w:spacing w:after="0"/>
        <w:ind w:left="1276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 xml:space="preserve"> 4)На 30-40% образом жизни, на 10-15% генетической и биологической основой, на 25-35% природно-климатическими условиями, на 10-15% зависит от уровня здравоохранения.</w:t>
      </w:r>
    </w:p>
    <w:p w:rsidR="00211005" w:rsidRPr="00AA4244" w:rsidRDefault="00211005" w:rsidP="00211005">
      <w:pPr>
        <w:tabs>
          <w:tab w:val="left" w:pos="1065"/>
        </w:tabs>
        <w:autoSpaceDE w:val="0"/>
        <w:autoSpaceDN w:val="0"/>
        <w:adjustRightInd w:val="0"/>
        <w:spacing w:after="0"/>
        <w:ind w:left="1134" w:hanging="1134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5.</w:t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Дневной рацион человека, не занимающего активной физической     нагрузкой ,должен включать в себя…</w:t>
      </w:r>
    </w:p>
    <w:p w:rsidR="00211005" w:rsidRPr="00AA4244" w:rsidRDefault="00211005" w:rsidP="00211005">
      <w:pPr>
        <w:tabs>
          <w:tab w:val="left" w:pos="192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1) 1000-1500 килокалорий      3) 3000-3500 килокалорий</w:t>
      </w:r>
    </w:p>
    <w:p w:rsidR="00211005" w:rsidRPr="00AA4244" w:rsidRDefault="00211005" w:rsidP="00211005">
      <w:pPr>
        <w:tabs>
          <w:tab w:val="left" w:pos="192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2) 2000-2500 килокалорий      4) 4000-4500 килокалорий</w:t>
      </w:r>
    </w:p>
    <w:p w:rsidR="00211005" w:rsidRPr="00AA4244" w:rsidRDefault="00211005" w:rsidP="00211005">
      <w:pPr>
        <w:tabs>
          <w:tab w:val="left" w:pos="192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Ответы:</w:t>
      </w:r>
    </w:p>
    <w:tbl>
      <w:tblPr>
        <w:tblW w:w="6770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2915"/>
        <w:gridCol w:w="771"/>
        <w:gridCol w:w="771"/>
        <w:gridCol w:w="771"/>
        <w:gridCol w:w="771"/>
        <w:gridCol w:w="771"/>
      </w:tblGrid>
      <w:tr w:rsidR="00211005" w:rsidRPr="00AA4244" w:rsidTr="00EA71D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211005" w:rsidRPr="00AA4244" w:rsidTr="00EA71DF">
        <w:tblPrEx>
          <w:tblCellSpacing w:w="-5" w:type="nil"/>
        </w:tblPrEx>
        <w:trPr>
          <w:tblCellSpacing w:w="-5" w:type="nil"/>
        </w:trPr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Правильный ответ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1005" w:rsidRPr="00AA4244" w:rsidRDefault="00211005" w:rsidP="00EA71DF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44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211005" w:rsidRPr="00AA4244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Default="00211005" w:rsidP="00211005">
      <w:pPr>
        <w:tabs>
          <w:tab w:val="left" w:pos="2310"/>
        </w:tabs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Критерии оценивания  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ОБЖ. Контрольные письменные работы проводятся после изучения разделов программы курса ОБЖ в конце учебного года. Преподавание ОБЖ предусматривает индивидуально – тематический контроль знаний учащихся.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ОБЖ используются различные виды работ (тесты, самостоятельные, проверочные, контрольные, практические, ситуационные задачи).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Оценка устных ответов учащихся.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 в том случае, если учащийся показывает верное понимание рассматриваемых вопросов, дает точные формулировки и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ОБЖ, а также  материалом, усвоенным при изучении других предметов.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учащийся допустил одну ошибку или не более двух недочетов и может их исправить самостоятельно или с небольшой помощью учителя.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«3»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учащийся правильно понимает суть рассматриваемого вопроса, но в ответе имеются отдельные пробелы в усвоении вопросов курса ОБЖ,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3. При оценивании устных ответов учащихся целесообразно проведение поэлементного анализа ответа на основе программных требований к основным знаниям и умениям учащихся, а также структурных элементов некоторых видов знаний и умений, усвоение которых целесообразно считать обязательными результатами обучения.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Оценка практических работ.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«5»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учащийся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выполнены требования к оценке 5, но было допущено два- три недочета, не более одной негрубой ошибки и одного недочета.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 xml:space="preserve">Оценка «3»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AA4244">
        <w:rPr>
          <w:rFonts w:eastAsia="Times New Roman" w:cs="Times New Roman"/>
          <w:sz w:val="24"/>
          <w:szCs w:val="24"/>
          <w:lang w:eastAsia="ru-RU"/>
        </w:rPr>
        <w:t>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 Во всех случаях оценка снижается, если ученик не соблюдал правила техники безопасности. Контрольно-измерительные материалы составляются в соответствии с требованиями государственного стандарта по ОБЖ, уровнем обученности учащихся. Проверочные работы состоят из вопросов и заданий, соответствующих требованиям базового уровня как по объему, так и глубине.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ab/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Оценка тестовых работ.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5</w:t>
      </w:r>
      <w:r w:rsidRPr="00AA4244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9-10 баллов от общего количества выполнения работы.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4</w:t>
      </w:r>
      <w:r w:rsidRPr="00AA4244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7-8 баллов от общего количества выполнения работы 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3</w:t>
      </w:r>
      <w:r w:rsidRPr="00AA4244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5-6 баллов от общего количества выполнения работы.</w:t>
      </w:r>
    </w:p>
    <w:p w:rsidR="00211005" w:rsidRPr="00AA4244" w:rsidRDefault="00211005" w:rsidP="00211005">
      <w:pPr>
        <w:autoSpaceDE w:val="0"/>
        <w:autoSpaceDN w:val="0"/>
        <w:adjustRightInd w:val="0"/>
        <w:spacing w:after="0"/>
        <w:ind w:firstLine="284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AA4244">
        <w:rPr>
          <w:rFonts w:eastAsia="Times New Roman" w:cs="Times New Roman"/>
          <w:sz w:val="24"/>
          <w:szCs w:val="24"/>
          <w:lang w:eastAsia="ru-RU"/>
        </w:rPr>
        <w:t>Оценка «</w:t>
      </w:r>
      <w:r w:rsidRPr="00AA4244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AA4244">
        <w:rPr>
          <w:rFonts w:eastAsia="Times New Roman" w:cs="Times New Roman"/>
          <w:sz w:val="24"/>
          <w:szCs w:val="24"/>
          <w:lang w:eastAsia="ru-RU"/>
        </w:rPr>
        <w:t>» ставится в том случае, если верные ответы составляют менее 3-4 баллов от общего количества выполнения работы.</w:t>
      </w: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211005" w:rsidRDefault="00211005" w:rsidP="00211005">
      <w:pPr>
        <w:spacing w:after="0"/>
        <w:ind w:firstLine="709"/>
        <w:jc w:val="both"/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AA4244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2A7" w:rsidRDefault="00F032A7">
      <w:pPr>
        <w:spacing w:after="0"/>
      </w:pPr>
      <w:r>
        <w:separator/>
      </w:r>
    </w:p>
  </w:endnote>
  <w:endnote w:type="continuationSeparator" w:id="0">
    <w:p w:rsidR="00F032A7" w:rsidRDefault="00F032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443513"/>
      <w:docPartObj>
        <w:docPartGallery w:val="Page Numbers (Bottom of Page)"/>
        <w:docPartUnique/>
      </w:docPartObj>
    </w:sdtPr>
    <w:sdtEndPr/>
    <w:sdtContent>
      <w:p w:rsidR="001A41BD" w:rsidRDefault="0021100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3E">
          <w:rPr>
            <w:noProof/>
          </w:rPr>
          <w:t>2</w:t>
        </w:r>
        <w:r>
          <w:fldChar w:fldCharType="end"/>
        </w:r>
      </w:p>
    </w:sdtContent>
  </w:sdt>
  <w:p w:rsidR="001A41BD" w:rsidRDefault="00F032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2A7" w:rsidRDefault="00F032A7">
      <w:pPr>
        <w:spacing w:after="0"/>
      </w:pPr>
      <w:r>
        <w:separator/>
      </w:r>
    </w:p>
  </w:footnote>
  <w:footnote w:type="continuationSeparator" w:id="0">
    <w:p w:rsidR="00F032A7" w:rsidRDefault="00F032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2E7F"/>
    <w:multiLevelType w:val="multilevel"/>
    <w:tmpl w:val="5AA06818"/>
    <w:lvl w:ilvl="0">
      <w:start w:val="1"/>
      <w:numFmt w:val="decimal"/>
      <w:lvlText w:val="%1)"/>
      <w:lvlJc w:val="left"/>
      <w:pPr>
        <w:tabs>
          <w:tab w:val="num" w:pos="1539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92D4524"/>
    <w:multiLevelType w:val="multilevel"/>
    <w:tmpl w:val="5563D239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790"/>
        </w:tabs>
        <w:ind w:left="153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213A0812"/>
    <w:multiLevelType w:val="multilevel"/>
    <w:tmpl w:val="5CFA1ACF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21C2DE36"/>
    <w:multiLevelType w:val="multilevel"/>
    <w:tmpl w:val="303135A4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769CFFE"/>
    <w:multiLevelType w:val="multilevel"/>
    <w:tmpl w:val="6A4412CB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C0FF88F"/>
    <w:multiLevelType w:val="multilevel"/>
    <w:tmpl w:val="1BB0B6E9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2C94DCED"/>
    <w:multiLevelType w:val="multilevel"/>
    <w:tmpl w:val="62FB462E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3ACF9287"/>
    <w:multiLevelType w:val="multilevel"/>
    <w:tmpl w:val="B39AAC6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345"/>
        </w:tabs>
        <w:ind w:left="1539" w:hanging="360"/>
      </w:pPr>
      <w:rPr>
        <w:rFonts w:ascii="Times New Roman" w:eastAsiaTheme="minorEastAsia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3B1CE097"/>
    <w:multiLevelType w:val="multilevel"/>
    <w:tmpl w:val="03C3C551"/>
    <w:lvl w:ilvl="0">
      <w:start w:val="1"/>
      <w:numFmt w:val="decimal"/>
      <w:lvlText w:val="%1)"/>
      <w:lvlJc w:val="left"/>
      <w:pPr>
        <w:tabs>
          <w:tab w:val="num" w:pos="1518"/>
        </w:tabs>
        <w:ind w:left="1518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3D3E52B0"/>
    <w:multiLevelType w:val="multilevel"/>
    <w:tmpl w:val="12238B56"/>
    <w:lvl w:ilvl="0">
      <w:start w:val="1"/>
      <w:numFmt w:val="decimal"/>
      <w:lvlText w:val="%1)"/>
      <w:lvlJc w:val="left"/>
      <w:pPr>
        <w:tabs>
          <w:tab w:val="num" w:pos="1539"/>
        </w:tabs>
        <w:ind w:left="16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3F7103DD"/>
    <w:multiLevelType w:val="multilevel"/>
    <w:tmpl w:val="6AE3F45E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48E5F0DA"/>
    <w:multiLevelType w:val="multilevel"/>
    <w:tmpl w:val="501EC2F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539"/>
        </w:tabs>
        <w:ind w:left="153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5BCC694C"/>
    <w:multiLevelType w:val="multilevel"/>
    <w:tmpl w:val="7EE60641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62F90540"/>
    <w:multiLevelType w:val="multilevel"/>
    <w:tmpl w:val="784308A5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656833C6"/>
    <w:multiLevelType w:val="multilevel"/>
    <w:tmpl w:val="532D39F3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67D6CA9F"/>
    <w:multiLevelType w:val="multilevel"/>
    <w:tmpl w:val="56B16DB8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6CCB6871"/>
    <w:multiLevelType w:val="multilevel"/>
    <w:tmpl w:val="0BF39EE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FDAFD4B"/>
    <w:multiLevelType w:val="multilevel"/>
    <w:tmpl w:val="7262E174"/>
    <w:lvl w:ilvl="0">
      <w:start w:val="1"/>
      <w:numFmt w:val="decimal"/>
      <w:lvlText w:val="%1)"/>
      <w:lvlJc w:val="left"/>
      <w:pPr>
        <w:tabs>
          <w:tab w:val="num" w:pos="1518"/>
        </w:tabs>
        <w:ind w:left="1518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7281FF65"/>
    <w:multiLevelType w:val="multilevel"/>
    <w:tmpl w:val="5B86A04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72AC52D9"/>
    <w:multiLevelType w:val="multilevel"/>
    <w:tmpl w:val="58FB942A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74379453"/>
    <w:multiLevelType w:val="multilevel"/>
    <w:tmpl w:val="171D12DD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7DCCED5B"/>
    <w:multiLevelType w:val="multilevel"/>
    <w:tmpl w:val="079A9E45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7F8B8863"/>
    <w:multiLevelType w:val="multilevel"/>
    <w:tmpl w:val="227203AD"/>
    <w:lvl w:ilvl="0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1"/>
  </w:num>
  <w:num w:numId="5">
    <w:abstractNumId w:val="15"/>
  </w:num>
  <w:num w:numId="6">
    <w:abstractNumId w:val="6"/>
  </w:num>
  <w:num w:numId="7">
    <w:abstractNumId w:val="13"/>
  </w:num>
  <w:num w:numId="8">
    <w:abstractNumId w:val="21"/>
  </w:num>
  <w:num w:numId="9">
    <w:abstractNumId w:val="4"/>
  </w:num>
  <w:num w:numId="10">
    <w:abstractNumId w:val="8"/>
  </w:num>
  <w:num w:numId="11">
    <w:abstractNumId w:val="11"/>
  </w:num>
  <w:num w:numId="12">
    <w:abstractNumId w:val="18"/>
  </w:num>
  <w:num w:numId="13">
    <w:abstractNumId w:val="20"/>
  </w:num>
  <w:num w:numId="14">
    <w:abstractNumId w:val="3"/>
  </w:num>
  <w:num w:numId="15">
    <w:abstractNumId w:val="5"/>
  </w:num>
  <w:num w:numId="16">
    <w:abstractNumId w:val="2"/>
  </w:num>
  <w:num w:numId="17">
    <w:abstractNumId w:val="10"/>
  </w:num>
  <w:num w:numId="18">
    <w:abstractNumId w:val="9"/>
  </w:num>
  <w:num w:numId="19">
    <w:abstractNumId w:val="17"/>
  </w:num>
  <w:num w:numId="20">
    <w:abstractNumId w:val="19"/>
  </w:num>
  <w:num w:numId="21">
    <w:abstractNumId w:val="12"/>
  </w:num>
  <w:num w:numId="22">
    <w:abstractNumId w:val="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005"/>
    <w:rsid w:val="00211005"/>
    <w:rsid w:val="006C0B77"/>
    <w:rsid w:val="008242FF"/>
    <w:rsid w:val="00870751"/>
    <w:rsid w:val="00922C48"/>
    <w:rsid w:val="009C79FE"/>
    <w:rsid w:val="00B915B7"/>
    <w:rsid w:val="00BF04D6"/>
    <w:rsid w:val="00DA613E"/>
    <w:rsid w:val="00EA59DF"/>
    <w:rsid w:val="00EE4070"/>
    <w:rsid w:val="00F032A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ED6E2F-77BC-4E72-AEE2-84BB60E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005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C79F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005"/>
    <w:pPr>
      <w:ind w:left="720"/>
      <w:contextualSpacing/>
    </w:pPr>
  </w:style>
  <w:style w:type="paragraph" w:styleId="a4">
    <w:name w:val="footer"/>
    <w:basedOn w:val="a"/>
    <w:link w:val="1"/>
    <w:uiPriority w:val="99"/>
    <w:unhideWhenUsed/>
    <w:rsid w:val="00211005"/>
    <w:pPr>
      <w:tabs>
        <w:tab w:val="center" w:pos="4677"/>
        <w:tab w:val="right" w:pos="9355"/>
      </w:tabs>
      <w:spacing w:after="0"/>
    </w:pPr>
  </w:style>
  <w:style w:type="character" w:customStyle="1" w:styleId="a5">
    <w:name w:val="Нижний колонтитул Знак"/>
    <w:basedOn w:val="a0"/>
    <w:uiPriority w:val="99"/>
    <w:semiHidden/>
    <w:rsid w:val="00211005"/>
    <w:rPr>
      <w:rFonts w:ascii="Times New Roman" w:hAnsi="Times New Roman"/>
      <w:sz w:val="28"/>
    </w:rPr>
  </w:style>
  <w:style w:type="character" w:customStyle="1" w:styleId="1">
    <w:name w:val="Нижний колонтитул Знак1"/>
    <w:basedOn w:val="a0"/>
    <w:link w:val="a4"/>
    <w:uiPriority w:val="99"/>
    <w:rsid w:val="00211005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9C79FE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2022-09-11T03:54:00Z</dcterms:created>
  <dcterms:modified xsi:type="dcterms:W3CDTF">2022-09-11T03:54:00Z</dcterms:modified>
</cp:coreProperties>
</file>